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A4" w:rsidRDefault="00A20888">
      <w:pPr>
        <w:pStyle w:val="Tijeloteksta"/>
        <w:spacing w:before="73"/>
        <w:ind w:left="216"/>
      </w:pPr>
      <w:r>
        <w:t>REPUBLIKA HRVATSKA</w:t>
      </w:r>
    </w:p>
    <w:p w:rsidR="004B18F4" w:rsidRDefault="004B18F4">
      <w:pPr>
        <w:pStyle w:val="Tijeloteksta"/>
        <w:ind w:left="216" w:right="4449"/>
      </w:pPr>
      <w:r>
        <w:t>MEĐIMURSKA ŽUP</w:t>
      </w:r>
      <w:r w:rsidR="000F009B">
        <w:t>A</w:t>
      </w:r>
      <w:r>
        <w:t>NIJA</w:t>
      </w:r>
    </w:p>
    <w:p w:rsidR="004B18F4" w:rsidRDefault="00A20888" w:rsidP="004B18F4">
      <w:pPr>
        <w:pStyle w:val="Tijeloteksta"/>
        <w:ind w:left="216" w:right="4449"/>
      </w:pPr>
      <w:r>
        <w:t xml:space="preserve">OSNOVNA ŠKOLA </w:t>
      </w:r>
    </w:p>
    <w:p w:rsidR="004B18F4" w:rsidRDefault="004B18F4" w:rsidP="004B18F4">
      <w:pPr>
        <w:pStyle w:val="Tijeloteksta"/>
        <w:ind w:left="216" w:right="4449"/>
      </w:pPr>
      <w:r>
        <w:t>„PETAR ZRINSKI“ ŠENKOVEC</w:t>
      </w:r>
    </w:p>
    <w:p w:rsidR="00EF25A4" w:rsidRDefault="00A20888" w:rsidP="004B18F4">
      <w:pPr>
        <w:pStyle w:val="Tijeloteksta"/>
        <w:ind w:left="216" w:right="4449"/>
      </w:pPr>
      <w:r>
        <w:t xml:space="preserve"> Klasa: 602-02/1</w:t>
      </w:r>
      <w:r w:rsidR="004B18F4">
        <w:t>9</w:t>
      </w:r>
      <w:r>
        <w:t>-0</w:t>
      </w:r>
      <w:r w:rsidR="004B18F4">
        <w:t>1</w:t>
      </w:r>
      <w:r>
        <w:t>/</w:t>
      </w:r>
      <w:r w:rsidR="000F009B">
        <w:t>128</w:t>
      </w:r>
    </w:p>
    <w:p w:rsidR="00EF25A4" w:rsidRDefault="00A20888">
      <w:pPr>
        <w:pStyle w:val="Tijeloteksta"/>
        <w:ind w:left="216"/>
      </w:pPr>
      <w:r>
        <w:t>Urbroj: 21</w:t>
      </w:r>
      <w:r w:rsidR="004B18F4">
        <w:t>09</w:t>
      </w:r>
      <w:r>
        <w:t>-4</w:t>
      </w:r>
      <w:r w:rsidR="004B18F4">
        <w:t>7</w:t>
      </w:r>
      <w:r>
        <w:t>-</w:t>
      </w:r>
      <w:r w:rsidR="004B18F4">
        <w:t>19</w:t>
      </w:r>
      <w:r>
        <w:t>-</w:t>
      </w:r>
      <w:r w:rsidR="000F009B">
        <w:t>587</w:t>
      </w:r>
    </w:p>
    <w:p w:rsidR="00EF25A4" w:rsidRDefault="004B18F4">
      <w:pPr>
        <w:pStyle w:val="Tijeloteksta"/>
        <w:ind w:left="216"/>
      </w:pPr>
      <w:r>
        <w:t xml:space="preserve">Šenkovec, </w:t>
      </w:r>
      <w:r w:rsidR="00A20888">
        <w:t xml:space="preserve"> 2</w:t>
      </w:r>
      <w:r w:rsidR="000F009B">
        <w:t>1</w:t>
      </w:r>
      <w:r w:rsidR="00A20888">
        <w:t xml:space="preserve">. </w:t>
      </w:r>
      <w:r>
        <w:t xml:space="preserve">listopad </w:t>
      </w:r>
      <w:r w:rsidR="00A20888">
        <w:t>201</w:t>
      </w:r>
      <w:r>
        <w:t>9</w:t>
      </w:r>
      <w:r w:rsidR="00A20888">
        <w:t>. godine</w:t>
      </w:r>
    </w:p>
    <w:p w:rsidR="00EF25A4" w:rsidRDefault="00EF25A4">
      <w:pPr>
        <w:pStyle w:val="Tijeloteksta"/>
      </w:pPr>
    </w:p>
    <w:p w:rsidR="00EF25A4" w:rsidRDefault="00A20888">
      <w:pPr>
        <w:pStyle w:val="Tijeloteksta"/>
        <w:ind w:left="216" w:right="786" w:firstLine="199"/>
      </w:pPr>
      <w:r>
        <w:t xml:space="preserve">Temeljem članka </w:t>
      </w:r>
      <w:r w:rsidR="004B18F4">
        <w:t>72</w:t>
      </w:r>
      <w:r>
        <w:t>. Statuta O</w:t>
      </w:r>
      <w:r w:rsidR="004B18F4">
        <w:t>snovne škole „Petar Zrinski“ Šenkovec</w:t>
      </w:r>
      <w:r>
        <w:t>, ravnatelj škole donosi</w:t>
      </w:r>
    </w:p>
    <w:p w:rsidR="00EF25A4" w:rsidRDefault="00EF25A4">
      <w:pPr>
        <w:pStyle w:val="Tijeloteksta"/>
        <w:spacing w:before="1"/>
        <w:rPr>
          <w:sz w:val="28"/>
        </w:rPr>
      </w:pPr>
    </w:p>
    <w:p w:rsidR="00EF25A4" w:rsidRDefault="00A20888">
      <w:pPr>
        <w:pStyle w:val="Heading1"/>
        <w:spacing w:line="322" w:lineRule="exact"/>
      </w:pPr>
      <w:r>
        <w:t xml:space="preserve">P R O C E D U R </w:t>
      </w:r>
      <w:r w:rsidR="00C65C7C">
        <w:t xml:space="preserve">A </w:t>
      </w:r>
    </w:p>
    <w:p w:rsidR="00EF25A4" w:rsidRDefault="00A20888">
      <w:pPr>
        <w:ind w:left="1833" w:right="2126"/>
        <w:jc w:val="center"/>
        <w:rPr>
          <w:b/>
          <w:sz w:val="28"/>
        </w:rPr>
      </w:pPr>
      <w:r>
        <w:rPr>
          <w:b/>
          <w:sz w:val="28"/>
        </w:rPr>
        <w:t xml:space="preserve">IZDAVANJA I OBRAČUNA </w:t>
      </w:r>
      <w:r w:rsidR="00C65C7C">
        <w:rPr>
          <w:b/>
          <w:sz w:val="28"/>
        </w:rPr>
        <w:t>NALOGA ZA SLUŽBENO PUTOVANJE</w:t>
      </w:r>
    </w:p>
    <w:p w:rsidR="00EF25A4" w:rsidRDefault="00A20888">
      <w:pPr>
        <w:pStyle w:val="Heading2"/>
        <w:spacing w:before="277" w:line="275" w:lineRule="exact"/>
      </w:pPr>
      <w:r>
        <w:t>I.</w:t>
      </w:r>
    </w:p>
    <w:p w:rsidR="00EF25A4" w:rsidRDefault="00A20888">
      <w:pPr>
        <w:pStyle w:val="Tijeloteksta"/>
        <w:ind w:left="215" w:right="786"/>
      </w:pPr>
      <w:r>
        <w:t xml:space="preserve">Ova Procedura propisuje način i postupak izdavanja, te obračun naloga za službeni put (u nastavku teksta: putni nalog) </w:t>
      </w:r>
      <w:r w:rsidR="006A261B">
        <w:t>radnika</w:t>
      </w:r>
      <w:r>
        <w:t xml:space="preserve"> škole</w:t>
      </w:r>
      <w:r w:rsidR="00C65C7C">
        <w:t>, vanjskih suradnika i</w:t>
      </w:r>
      <w:r w:rsidR="006A261B">
        <w:t>li</w:t>
      </w:r>
      <w:r w:rsidR="00C65C7C">
        <w:t xml:space="preserve"> član</w:t>
      </w:r>
      <w:r w:rsidR="006A261B">
        <w:t xml:space="preserve">ova </w:t>
      </w:r>
      <w:r w:rsidR="00C65C7C">
        <w:t xml:space="preserve"> Školskog odbora.</w:t>
      </w:r>
    </w:p>
    <w:p w:rsidR="00EF25A4" w:rsidRDefault="00EF25A4">
      <w:pPr>
        <w:pStyle w:val="Tijeloteksta"/>
        <w:spacing w:before="10"/>
        <w:rPr>
          <w:sz w:val="23"/>
        </w:rPr>
      </w:pPr>
    </w:p>
    <w:p w:rsidR="00EF25A4" w:rsidRDefault="00A20888">
      <w:pPr>
        <w:pStyle w:val="Heading2"/>
      </w:pPr>
      <w:r>
        <w:t>II.</w:t>
      </w:r>
    </w:p>
    <w:p w:rsidR="00EF25A4" w:rsidRDefault="00A20888">
      <w:pPr>
        <w:pStyle w:val="Tijeloteksta"/>
        <w:ind w:left="215" w:right="1187"/>
      </w:pPr>
      <w:r>
        <w:t>Izrazi koji se koriste u ovoj Proceduri za osobe u muškom rodu, upotrijebljeni su neutralno i odnose se na muške i ženske osobe.</w:t>
      </w:r>
    </w:p>
    <w:p w:rsidR="00EF25A4" w:rsidRDefault="00EF25A4">
      <w:pPr>
        <w:pStyle w:val="Tijeloteksta"/>
      </w:pPr>
    </w:p>
    <w:p w:rsidR="00EF25A4" w:rsidRDefault="00A20888">
      <w:pPr>
        <w:pStyle w:val="Heading2"/>
      </w:pPr>
      <w:r>
        <w:t>III.</w:t>
      </w:r>
    </w:p>
    <w:p w:rsidR="00EF25A4" w:rsidRDefault="00EF25A4">
      <w:pPr>
        <w:pStyle w:val="Tijeloteksta"/>
        <w:rPr>
          <w:b/>
        </w:rPr>
      </w:pPr>
    </w:p>
    <w:p w:rsidR="00EF25A4" w:rsidRDefault="00A20888">
      <w:pPr>
        <w:pStyle w:val="Tijeloteksta"/>
        <w:ind w:left="215" w:right="706"/>
      </w:pPr>
      <w:r>
        <w:t>Pod službenim putovanjem podrazumijeva se putovanje radnika izvan mjesta rada u drugo mjesto zbog izvršenja poslova ili stručnog usavršavanja.</w:t>
      </w:r>
    </w:p>
    <w:p w:rsidR="00EF25A4" w:rsidRDefault="00A20888">
      <w:pPr>
        <w:pStyle w:val="Tijeloteksta"/>
        <w:ind w:left="215" w:right="760"/>
      </w:pPr>
      <w:r>
        <w:t>Dnevnica se može priznati ako je mjesto putovanja udaljeno više od 30 km od škole ili prebivališta zaposlenika upućenog na službeno putovanje.</w:t>
      </w:r>
    </w:p>
    <w:p w:rsidR="00EF25A4" w:rsidRDefault="00A20888">
      <w:pPr>
        <w:pStyle w:val="Tijeloteksta"/>
        <w:ind w:left="215" w:right="679"/>
      </w:pPr>
      <w:r>
        <w:t>Puna dnevnica isplaćuje se za vrijeme provedeno na službenom putovanju duže od 12 sati, a pola dnevnice za vrijeme prevedeno na putu duže od 8 sati, a manje od 12 sati.</w:t>
      </w:r>
    </w:p>
    <w:p w:rsidR="00EF25A4" w:rsidRDefault="00A20888">
      <w:pPr>
        <w:pStyle w:val="Tijeloteksta"/>
        <w:ind w:left="215" w:right="719"/>
      </w:pPr>
      <w:r>
        <w:t>Ako je učitelj upućen na putovanje s djecom koje traje najmanje 8 sati ili ako provodi izvanučioničku nastavu izvan sjedišta škole isplaćuje mu se puna dnevnica.</w:t>
      </w:r>
    </w:p>
    <w:p w:rsidR="00EF25A4" w:rsidRDefault="00EF25A4">
      <w:pPr>
        <w:pStyle w:val="Tijeloteksta"/>
      </w:pPr>
    </w:p>
    <w:p w:rsidR="00EF25A4" w:rsidRDefault="00A20888">
      <w:pPr>
        <w:pStyle w:val="Heading2"/>
        <w:ind w:left="1754"/>
      </w:pPr>
      <w:r>
        <w:t>IV.</w:t>
      </w:r>
    </w:p>
    <w:p w:rsidR="00EF25A4" w:rsidRDefault="00EF25A4">
      <w:pPr>
        <w:pStyle w:val="Tijeloteksta"/>
        <w:rPr>
          <w:b/>
        </w:rPr>
      </w:pPr>
    </w:p>
    <w:p w:rsidR="00EF25A4" w:rsidRDefault="00A20888">
      <w:pPr>
        <w:pStyle w:val="Tijeloteksta"/>
        <w:spacing w:before="1"/>
        <w:ind w:left="215"/>
      </w:pPr>
      <w:r>
        <w:t>Za odlazak na stručna usavršavanja odobrava se korištenje javnog prijevoza.</w:t>
      </w:r>
    </w:p>
    <w:p w:rsidR="00EF25A4" w:rsidRDefault="00A20888">
      <w:pPr>
        <w:pStyle w:val="Tijeloteksta"/>
        <w:ind w:left="215" w:right="734"/>
      </w:pPr>
      <w:r>
        <w:t>Može se odobriti korištenje privatnog automobila ako se istim automobilom vozi više od 1 osobe i ako je to jeftinije od troškova javnog prijevoza.</w:t>
      </w:r>
    </w:p>
    <w:p w:rsidR="00EF25A4" w:rsidRDefault="00EF25A4">
      <w:pPr>
        <w:pStyle w:val="Tijeloteksta"/>
        <w:rPr>
          <w:sz w:val="28"/>
        </w:rPr>
      </w:pPr>
    </w:p>
    <w:p w:rsidR="00EF25A4" w:rsidRDefault="00A20888">
      <w:pPr>
        <w:pStyle w:val="Heading2"/>
        <w:spacing w:before="230"/>
        <w:ind w:left="1754"/>
      </w:pPr>
      <w:r>
        <w:t>V.</w:t>
      </w:r>
    </w:p>
    <w:p w:rsidR="00EF25A4" w:rsidRDefault="00A20888">
      <w:pPr>
        <w:pStyle w:val="Tijeloteksta"/>
        <w:ind w:left="215"/>
      </w:pPr>
      <w:r>
        <w:t>Naknada za korištenje privatnog automobila isplaćuje se i za «loko vožnju».</w:t>
      </w:r>
    </w:p>
    <w:p w:rsidR="00EF25A4" w:rsidRDefault="00A20888">
      <w:pPr>
        <w:pStyle w:val="Tijeloteksta"/>
        <w:ind w:left="215" w:right="986"/>
      </w:pPr>
      <w:r>
        <w:t>«Loko vožnja» je korištenje privatnog automobila u službene svrhe u mjestu rada, odnosno do 30 kilometara od mjesta rada.</w:t>
      </w:r>
    </w:p>
    <w:p w:rsidR="00EF25A4" w:rsidRDefault="00A20888">
      <w:pPr>
        <w:pStyle w:val="Tijeloteksta"/>
        <w:ind w:left="215" w:right="733"/>
      </w:pPr>
      <w:r>
        <w:t>Za «loko vožnju» potrebno je voditi dnevnu evidenciju o prijeđenim kilometrima koja sadrži: nadnevak i vrijeme korištenja automobila, broj prijeđenih kilometara, podatke</w:t>
      </w:r>
    </w:p>
    <w:p w:rsidR="00EF25A4" w:rsidRDefault="00EF25A4">
      <w:pPr>
        <w:sectPr w:rsidR="00EF25A4">
          <w:footerReference w:type="default" r:id="rId7"/>
          <w:type w:val="continuous"/>
          <w:pgSz w:w="11900" w:h="16840"/>
          <w:pgMar w:top="1180" w:right="820" w:bottom="1280" w:left="1200" w:header="720" w:footer="1086" w:gutter="0"/>
          <w:pgNumType w:start="1"/>
          <w:cols w:space="720"/>
        </w:sectPr>
      </w:pPr>
    </w:p>
    <w:p w:rsidR="00EF25A4" w:rsidRDefault="00A20888">
      <w:pPr>
        <w:pStyle w:val="Tijeloteksta"/>
        <w:spacing w:before="73"/>
        <w:ind w:left="216" w:right="959"/>
      </w:pPr>
      <w:r>
        <w:lastRenderedPageBreak/>
        <w:t>o relaciji, podatke o automobilu, početno i završno stanje brojila, svrhu putovanja i nadnevak obračuna.</w:t>
      </w:r>
    </w:p>
    <w:p w:rsidR="00EF25A4" w:rsidRDefault="00EF25A4">
      <w:pPr>
        <w:pStyle w:val="Tijeloteksta"/>
      </w:pPr>
    </w:p>
    <w:p w:rsidR="00EF25A4" w:rsidRDefault="00A20888">
      <w:pPr>
        <w:pStyle w:val="Heading2"/>
        <w:ind w:left="1754"/>
      </w:pPr>
      <w:r>
        <w:t>VI.</w:t>
      </w:r>
    </w:p>
    <w:p w:rsidR="00EF25A4" w:rsidRDefault="00A20888">
      <w:pPr>
        <w:pStyle w:val="Tijeloteksta"/>
        <w:ind w:left="216" w:right="651"/>
      </w:pPr>
      <w:r>
        <w:t>Način i postupak izdavanja, te obračun putnog naloga zaposlenika škole određuje se kako slijedi:</w:t>
      </w:r>
    </w:p>
    <w:p w:rsidR="00EF25A4" w:rsidRDefault="00EF25A4">
      <w:pPr>
        <w:pStyle w:val="Tijeloteksta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20"/>
        <w:gridCol w:w="1969"/>
        <w:gridCol w:w="2693"/>
        <w:gridCol w:w="1818"/>
      </w:tblGrid>
      <w:tr w:rsidR="00EF25A4" w:rsidTr="006A261B">
        <w:trPr>
          <w:trHeight w:val="551"/>
        </w:trPr>
        <w:tc>
          <w:tcPr>
            <w:tcW w:w="648" w:type="dxa"/>
          </w:tcPr>
          <w:p w:rsidR="00EF25A4" w:rsidRDefault="00A20888">
            <w:pPr>
              <w:pStyle w:val="TableParagraph"/>
              <w:spacing w:line="276" w:lineRule="exact"/>
              <w:ind w:left="182" w:right="90" w:hanging="68"/>
              <w:rPr>
                <w:sz w:val="24"/>
              </w:rPr>
            </w:pPr>
            <w:r>
              <w:rPr>
                <w:sz w:val="24"/>
              </w:rPr>
              <w:t>red. br.</w:t>
            </w:r>
          </w:p>
        </w:tc>
        <w:tc>
          <w:tcPr>
            <w:tcW w:w="2520" w:type="dxa"/>
          </w:tcPr>
          <w:p w:rsidR="00EF25A4" w:rsidRDefault="004B18F4">
            <w:pPr>
              <w:pStyle w:val="TableParagraph"/>
              <w:spacing w:line="271" w:lineRule="exact"/>
              <w:ind w:left="784"/>
              <w:rPr>
                <w:sz w:val="24"/>
              </w:rPr>
            </w:pPr>
            <w:r>
              <w:rPr>
                <w:sz w:val="24"/>
              </w:rPr>
              <w:t>A</w:t>
            </w:r>
            <w:r w:rsidR="00A20888">
              <w:rPr>
                <w:sz w:val="24"/>
              </w:rPr>
              <w:t>ktivnost</w:t>
            </w:r>
          </w:p>
        </w:tc>
        <w:tc>
          <w:tcPr>
            <w:tcW w:w="1969" w:type="dxa"/>
          </w:tcPr>
          <w:p w:rsidR="00EF25A4" w:rsidRDefault="00A20888">
            <w:pPr>
              <w:pStyle w:val="TableParagraph"/>
              <w:spacing w:line="276" w:lineRule="exact"/>
              <w:ind w:left="573" w:right="305" w:hanging="243"/>
              <w:rPr>
                <w:sz w:val="24"/>
              </w:rPr>
            </w:pPr>
            <w:r>
              <w:rPr>
                <w:sz w:val="24"/>
              </w:rPr>
              <w:t>odgovorna osoba</w:t>
            </w:r>
          </w:p>
        </w:tc>
        <w:tc>
          <w:tcPr>
            <w:tcW w:w="2693" w:type="dxa"/>
          </w:tcPr>
          <w:p w:rsidR="00EF25A4" w:rsidRDefault="00A20888">
            <w:pPr>
              <w:pStyle w:val="TableParagraph"/>
              <w:spacing w:line="271" w:lineRule="exact"/>
              <w:ind w:left="1002"/>
              <w:rPr>
                <w:sz w:val="24"/>
              </w:rPr>
            </w:pPr>
            <w:r>
              <w:rPr>
                <w:sz w:val="24"/>
              </w:rPr>
              <w:t>dokument</w:t>
            </w:r>
          </w:p>
        </w:tc>
        <w:tc>
          <w:tcPr>
            <w:tcW w:w="1818" w:type="dxa"/>
          </w:tcPr>
          <w:p w:rsidR="00EF25A4" w:rsidRDefault="001338E6">
            <w:pPr>
              <w:pStyle w:val="TableParagraph"/>
              <w:spacing w:line="271" w:lineRule="exact"/>
              <w:ind w:left="622" w:right="61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 w:rsidR="00A20888">
              <w:rPr>
                <w:sz w:val="24"/>
              </w:rPr>
              <w:t>ok</w:t>
            </w:r>
          </w:p>
        </w:tc>
      </w:tr>
      <w:tr w:rsidR="00EF25A4" w:rsidTr="006A261B">
        <w:trPr>
          <w:trHeight w:val="1379"/>
        </w:trPr>
        <w:tc>
          <w:tcPr>
            <w:tcW w:w="648" w:type="dxa"/>
          </w:tcPr>
          <w:p w:rsidR="00EF25A4" w:rsidRDefault="00A2088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EF25A4" w:rsidRDefault="006A261B" w:rsidP="006A261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Pismeni </w:t>
            </w:r>
            <w:r w:rsidR="00A20888">
              <w:rPr>
                <w:sz w:val="24"/>
              </w:rPr>
              <w:t>prijedlog</w:t>
            </w:r>
            <w:r>
              <w:rPr>
                <w:sz w:val="24"/>
              </w:rPr>
              <w:t xml:space="preserve"> za upućivanje na službeno putovanje </w:t>
            </w:r>
            <w:r w:rsidR="00A20888">
              <w:rPr>
                <w:sz w:val="24"/>
              </w:rPr>
              <w:t xml:space="preserve"> zaposlenika</w:t>
            </w:r>
            <w:r w:rsidR="00C65C7C">
              <w:rPr>
                <w:sz w:val="24"/>
              </w:rPr>
              <w:t>, vanjskog suradnika</w:t>
            </w:r>
            <w:r>
              <w:rPr>
                <w:sz w:val="24"/>
              </w:rPr>
              <w:t xml:space="preserve"> ili č</w:t>
            </w:r>
            <w:r w:rsidR="00C65C7C">
              <w:rPr>
                <w:sz w:val="24"/>
              </w:rPr>
              <w:t xml:space="preserve">lana Školskog odbora </w:t>
            </w:r>
            <w:r w:rsidR="00A20888">
              <w:rPr>
                <w:sz w:val="24"/>
              </w:rPr>
              <w:t xml:space="preserve"> </w:t>
            </w:r>
            <w:r>
              <w:rPr>
                <w:sz w:val="24"/>
              </w:rPr>
              <w:t>5 radnih dana prije očekivanog početka putovanja</w:t>
            </w:r>
          </w:p>
        </w:tc>
        <w:tc>
          <w:tcPr>
            <w:tcW w:w="1969" w:type="dxa"/>
          </w:tcPr>
          <w:p w:rsidR="00EF25A4" w:rsidRDefault="006A26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Radnik</w:t>
            </w:r>
          </w:p>
        </w:tc>
        <w:tc>
          <w:tcPr>
            <w:tcW w:w="2693" w:type="dxa"/>
          </w:tcPr>
          <w:p w:rsidR="00EF25A4" w:rsidRDefault="00A20888">
            <w:pPr>
              <w:pStyle w:val="TableParagraph"/>
              <w:ind w:right="136" w:hanging="1"/>
              <w:rPr>
                <w:sz w:val="24"/>
              </w:rPr>
            </w:pPr>
            <w:r>
              <w:rPr>
                <w:sz w:val="24"/>
              </w:rPr>
              <w:t>poziv/ prijavnica i program puta/ stručnog usavršavanja; izvanučioničke nastave i</w:t>
            </w:r>
            <w:r w:rsidR="00CE7EAB">
              <w:rPr>
                <w:sz w:val="24"/>
              </w:rPr>
              <w:t xml:space="preserve"> sl.</w:t>
            </w:r>
          </w:p>
          <w:p w:rsidR="00EF25A4" w:rsidRDefault="00A2088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CE7EAB" w:rsidRDefault="00CE7EAB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818" w:type="dxa"/>
          </w:tcPr>
          <w:p w:rsidR="00EF25A4" w:rsidRDefault="006A261B" w:rsidP="00CE7EAB">
            <w:pPr>
              <w:pStyle w:val="TableParagraph"/>
              <w:ind w:right="738"/>
              <w:rPr>
                <w:sz w:val="24"/>
              </w:rPr>
            </w:pPr>
            <w:r w:rsidRPr="008A38B3">
              <w:rPr>
                <w:sz w:val="24"/>
              </w:rPr>
              <w:t xml:space="preserve">5 radnih </w:t>
            </w:r>
            <w:r w:rsidR="008A38B3">
              <w:rPr>
                <w:sz w:val="24"/>
              </w:rPr>
              <w:t xml:space="preserve">dana </w:t>
            </w:r>
            <w:r>
              <w:rPr>
                <w:sz w:val="24"/>
              </w:rPr>
              <w:t xml:space="preserve"> </w:t>
            </w:r>
            <w:r w:rsidR="008A38B3">
              <w:rPr>
                <w:sz w:val="24"/>
              </w:rPr>
              <w:t>p</w:t>
            </w:r>
            <w:r>
              <w:rPr>
                <w:sz w:val="24"/>
              </w:rPr>
              <w:t>rije očekivan</w:t>
            </w:r>
            <w:r w:rsidR="00CE7EAB">
              <w:rPr>
                <w:sz w:val="24"/>
              </w:rPr>
              <w:t>og</w:t>
            </w:r>
            <w:r>
              <w:rPr>
                <w:sz w:val="24"/>
              </w:rPr>
              <w:t xml:space="preserve"> početka putovanja</w:t>
            </w:r>
          </w:p>
        </w:tc>
      </w:tr>
      <w:tr w:rsidR="00EF25A4" w:rsidTr="006A261B">
        <w:trPr>
          <w:trHeight w:val="1379"/>
        </w:trPr>
        <w:tc>
          <w:tcPr>
            <w:tcW w:w="648" w:type="dxa"/>
          </w:tcPr>
          <w:p w:rsidR="00EF25A4" w:rsidRDefault="00A208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EF25A4" w:rsidRDefault="00A20888" w:rsidP="008A38B3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razmatranje prijedloga</w:t>
            </w:r>
            <w:r w:rsidR="008A38B3">
              <w:rPr>
                <w:sz w:val="24"/>
              </w:rPr>
              <w:t xml:space="preserve"> za upućivanje na službeno putovanje</w:t>
            </w:r>
          </w:p>
        </w:tc>
        <w:tc>
          <w:tcPr>
            <w:tcW w:w="1969" w:type="dxa"/>
          </w:tcPr>
          <w:p w:rsidR="00EF25A4" w:rsidRDefault="00A208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ravnatelj škole</w:t>
            </w:r>
          </w:p>
        </w:tc>
        <w:tc>
          <w:tcPr>
            <w:tcW w:w="2693" w:type="dxa"/>
          </w:tcPr>
          <w:p w:rsidR="00EF25A4" w:rsidRDefault="00A20888" w:rsidP="003A6A9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ukoliko je </w:t>
            </w:r>
            <w:r w:rsidR="003A6A99">
              <w:rPr>
                <w:sz w:val="24"/>
              </w:rPr>
              <w:t>P</w:t>
            </w:r>
            <w:r>
              <w:rPr>
                <w:sz w:val="24"/>
              </w:rPr>
              <w:t>rijedlog</w:t>
            </w:r>
            <w:r w:rsidR="003A6A99">
              <w:rPr>
                <w:sz w:val="24"/>
              </w:rPr>
              <w:t xml:space="preserve"> za upućivanje na službeno putovanje  </w:t>
            </w:r>
            <w:r>
              <w:rPr>
                <w:sz w:val="24"/>
              </w:rPr>
              <w:t xml:space="preserve"> opravdan i u skladu s financijskim planom škole </w:t>
            </w:r>
            <w:r w:rsidR="003A6A99">
              <w:rPr>
                <w:sz w:val="24"/>
              </w:rPr>
              <w:t>ravnatelj Škole svojim potpisom odobrava ili ne odobrava upućivanje na službeno putovanje</w:t>
            </w:r>
          </w:p>
        </w:tc>
        <w:tc>
          <w:tcPr>
            <w:tcW w:w="1818" w:type="dxa"/>
          </w:tcPr>
          <w:p w:rsidR="00EF25A4" w:rsidRDefault="006A261B" w:rsidP="008A38B3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A20888">
              <w:rPr>
                <w:sz w:val="24"/>
              </w:rPr>
              <w:t xml:space="preserve">dana </w:t>
            </w:r>
            <w:r w:rsidR="008A38B3">
              <w:rPr>
                <w:sz w:val="24"/>
              </w:rPr>
              <w:t>prije planiranog putovanja</w:t>
            </w:r>
          </w:p>
        </w:tc>
      </w:tr>
      <w:tr w:rsidR="00EF25A4" w:rsidTr="006A261B">
        <w:trPr>
          <w:trHeight w:val="1658"/>
        </w:trPr>
        <w:tc>
          <w:tcPr>
            <w:tcW w:w="648" w:type="dxa"/>
          </w:tcPr>
          <w:p w:rsidR="00EF25A4" w:rsidRDefault="00A208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EF25A4" w:rsidRDefault="008A38B3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izdavanje </w:t>
            </w:r>
            <w:r w:rsidR="00A20888">
              <w:rPr>
                <w:sz w:val="24"/>
              </w:rPr>
              <w:t>naloga</w:t>
            </w:r>
            <w:r>
              <w:rPr>
                <w:sz w:val="24"/>
              </w:rPr>
              <w:t xml:space="preserve"> za službeno putovanje</w:t>
            </w:r>
          </w:p>
        </w:tc>
        <w:tc>
          <w:tcPr>
            <w:tcW w:w="1969" w:type="dxa"/>
          </w:tcPr>
          <w:p w:rsidR="00EF25A4" w:rsidRDefault="00A208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tajnik škole</w:t>
            </w:r>
          </w:p>
        </w:tc>
        <w:tc>
          <w:tcPr>
            <w:tcW w:w="2693" w:type="dxa"/>
          </w:tcPr>
          <w:p w:rsidR="00EF25A4" w:rsidRDefault="008A38B3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Nalog za službeno putovanje </w:t>
            </w:r>
            <w:r w:rsidR="00A20888">
              <w:rPr>
                <w:sz w:val="24"/>
              </w:rPr>
              <w:t>potpisuje ravnatelj škole, a isti se upisuje u Knjigu putnih naloga</w:t>
            </w:r>
          </w:p>
        </w:tc>
        <w:tc>
          <w:tcPr>
            <w:tcW w:w="1818" w:type="dxa"/>
          </w:tcPr>
          <w:p w:rsidR="00EF25A4" w:rsidRDefault="00A20888">
            <w:pPr>
              <w:pStyle w:val="TableParagraph"/>
              <w:spacing w:before="2"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1 dan prije službenog putovanja ili isti dan službenog putovanja</w:t>
            </w:r>
          </w:p>
        </w:tc>
      </w:tr>
      <w:tr w:rsidR="001338E6" w:rsidTr="006A261B">
        <w:trPr>
          <w:trHeight w:val="1658"/>
        </w:trPr>
        <w:tc>
          <w:tcPr>
            <w:tcW w:w="648" w:type="dxa"/>
          </w:tcPr>
          <w:p w:rsidR="001338E6" w:rsidRDefault="001338E6" w:rsidP="000178B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1338E6" w:rsidRDefault="001338E6" w:rsidP="000178B3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obračun putnog naloga</w:t>
            </w:r>
          </w:p>
        </w:tc>
        <w:tc>
          <w:tcPr>
            <w:tcW w:w="1969" w:type="dxa"/>
          </w:tcPr>
          <w:p w:rsidR="001338E6" w:rsidRDefault="001338E6" w:rsidP="000178B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Radnik/vanjski suradnik/član Školskog odbora koji je bio na službenom putu</w:t>
            </w:r>
          </w:p>
        </w:tc>
        <w:tc>
          <w:tcPr>
            <w:tcW w:w="2693" w:type="dxa"/>
          </w:tcPr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popunjavanje dijelova putnog naloga (datum i vrijeme polaska i povratka, početno i završno stanje brojila, ako je koristio osobni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automobil)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 xml:space="preserve">prilaže dokumentaciju potrebnu za obračun troškova putovanja </w:t>
            </w:r>
            <w:r>
              <w:rPr>
                <w:spacing w:val="-3"/>
                <w:sz w:val="24"/>
              </w:rPr>
              <w:t xml:space="preserve">(karte </w:t>
            </w:r>
            <w:r>
              <w:rPr>
                <w:sz w:val="24"/>
              </w:rPr>
              <w:t>prijevoznika i sl.)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 xml:space="preserve">sastavlja pismeno izvješće o rezultatima </w:t>
            </w:r>
            <w:r>
              <w:rPr>
                <w:sz w:val="24"/>
              </w:rPr>
              <w:lastRenderedPageBreak/>
              <w:t>službenog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putovanja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 xml:space="preserve">obračunava </w:t>
            </w:r>
            <w:r>
              <w:rPr>
                <w:spacing w:val="-3"/>
                <w:sz w:val="24"/>
              </w:rPr>
              <w:t xml:space="preserve">troškove </w:t>
            </w:r>
            <w:r>
              <w:rPr>
                <w:sz w:val="24"/>
              </w:rPr>
              <w:t>prema priloženoj dokumentaciji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 xml:space="preserve">ovjerava putni </w:t>
            </w:r>
            <w:r>
              <w:rPr>
                <w:spacing w:val="-3"/>
                <w:sz w:val="24"/>
              </w:rPr>
              <w:t xml:space="preserve">nalog </w:t>
            </w:r>
            <w:r>
              <w:rPr>
                <w:sz w:val="24"/>
              </w:rPr>
              <w:t>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potpisom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0" w:lineRule="atLeast"/>
              <w:ind w:right="351" w:firstLine="0"/>
              <w:rPr>
                <w:sz w:val="24"/>
              </w:rPr>
            </w:pPr>
            <w:r>
              <w:rPr>
                <w:sz w:val="24"/>
              </w:rPr>
              <w:t xml:space="preserve">prosljeđuje obračunati putni nalog s prilozima </w:t>
            </w:r>
            <w:r>
              <w:rPr>
                <w:spacing w:val="-11"/>
                <w:sz w:val="24"/>
              </w:rPr>
              <w:t xml:space="preserve">u </w:t>
            </w:r>
            <w:r>
              <w:rPr>
                <w:sz w:val="24"/>
              </w:rPr>
              <w:t>računovodstvo</w:t>
            </w:r>
          </w:p>
        </w:tc>
        <w:tc>
          <w:tcPr>
            <w:tcW w:w="1818" w:type="dxa"/>
          </w:tcPr>
          <w:p w:rsidR="001338E6" w:rsidRDefault="00826E95" w:rsidP="00826E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 roku od 5 dana od dana povratka sa službenog puta</w:t>
            </w:r>
          </w:p>
        </w:tc>
      </w:tr>
      <w:tr w:rsidR="001338E6" w:rsidTr="006A261B">
        <w:trPr>
          <w:trHeight w:val="1658"/>
        </w:trPr>
        <w:tc>
          <w:tcPr>
            <w:tcW w:w="648" w:type="dxa"/>
          </w:tcPr>
          <w:p w:rsidR="001338E6" w:rsidRDefault="001338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20" w:type="dxa"/>
          </w:tcPr>
          <w:p w:rsidR="001338E6" w:rsidRDefault="001338E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Likvidatura i isplata troškova po putnom nalogau</w:t>
            </w:r>
          </w:p>
        </w:tc>
        <w:tc>
          <w:tcPr>
            <w:tcW w:w="1969" w:type="dxa"/>
          </w:tcPr>
          <w:p w:rsidR="001338E6" w:rsidRDefault="001338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Voditelj računovodstva</w:t>
            </w:r>
          </w:p>
        </w:tc>
        <w:tc>
          <w:tcPr>
            <w:tcW w:w="2693" w:type="dxa"/>
          </w:tcPr>
          <w:p w:rsidR="001338E6" w:rsidRDefault="001338E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-provodi formalnu i mataematičku provjeru obračunatog naloga za službeni put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-obračunati nalog za službeni put daje ravnatelju na potpis 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-isplaćuje troškove po putnom nalogu na tekući račun radnika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-likvidira nalog za službeno putovanje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-dostavlja nalog za službeno putovanje tajniku škole radi evidentiranja naloga za službeno putovanje u Knjigu putnih naloga</w:t>
            </w:r>
          </w:p>
        </w:tc>
        <w:tc>
          <w:tcPr>
            <w:tcW w:w="1818" w:type="dxa"/>
          </w:tcPr>
          <w:p w:rsidR="001338E6" w:rsidRDefault="002059B6">
            <w:pPr>
              <w:pStyle w:val="TableParagraph"/>
              <w:spacing w:before="2"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U roku od 30 dana od dana zaprimanja zahtjeva za ispatu</w:t>
            </w:r>
          </w:p>
        </w:tc>
      </w:tr>
      <w:tr w:rsidR="001338E6" w:rsidTr="006A261B">
        <w:trPr>
          <w:trHeight w:val="1658"/>
        </w:trPr>
        <w:tc>
          <w:tcPr>
            <w:tcW w:w="648" w:type="dxa"/>
          </w:tcPr>
          <w:p w:rsidR="001338E6" w:rsidRDefault="002059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0" w:type="dxa"/>
          </w:tcPr>
          <w:p w:rsidR="001338E6" w:rsidRDefault="002059B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Evidentiranje obračuna naloga za službeni put u knjigu putnih naloga</w:t>
            </w:r>
          </w:p>
        </w:tc>
        <w:tc>
          <w:tcPr>
            <w:tcW w:w="1969" w:type="dxa"/>
          </w:tcPr>
          <w:p w:rsidR="001338E6" w:rsidRDefault="002059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Tajnik škole</w:t>
            </w:r>
          </w:p>
        </w:tc>
        <w:tc>
          <w:tcPr>
            <w:tcW w:w="2693" w:type="dxa"/>
          </w:tcPr>
          <w:p w:rsidR="001338E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-evidentira u Knjigu putnih naloga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-vraćanje u računovodstvo na knjiženje</w:t>
            </w:r>
          </w:p>
        </w:tc>
        <w:tc>
          <w:tcPr>
            <w:tcW w:w="1818" w:type="dxa"/>
          </w:tcPr>
          <w:p w:rsidR="001338E6" w:rsidRDefault="002059B6">
            <w:pPr>
              <w:pStyle w:val="TableParagraph"/>
              <w:spacing w:before="2"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U roku od 2 dana od isplate troškova po putnom nalogu</w:t>
            </w:r>
          </w:p>
        </w:tc>
      </w:tr>
      <w:tr w:rsidR="001338E6" w:rsidTr="006A261B">
        <w:trPr>
          <w:trHeight w:val="1658"/>
        </w:trPr>
        <w:tc>
          <w:tcPr>
            <w:tcW w:w="648" w:type="dxa"/>
          </w:tcPr>
          <w:p w:rsidR="001338E6" w:rsidRDefault="002059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0" w:type="dxa"/>
          </w:tcPr>
          <w:p w:rsidR="001338E6" w:rsidRDefault="002059B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Knjiženje troškova po putnom nalogu</w:t>
            </w:r>
          </w:p>
        </w:tc>
        <w:tc>
          <w:tcPr>
            <w:tcW w:w="1969" w:type="dxa"/>
          </w:tcPr>
          <w:p w:rsidR="001338E6" w:rsidRDefault="002059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Voditelj računovodstva</w:t>
            </w:r>
          </w:p>
        </w:tc>
        <w:tc>
          <w:tcPr>
            <w:tcW w:w="2693" w:type="dxa"/>
          </w:tcPr>
          <w:p w:rsidR="001338E6" w:rsidRDefault="002059B6" w:rsidP="002059B6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-knjiženje troškova po nalogu za službeni put u Glavnu knjigu </w:t>
            </w:r>
          </w:p>
        </w:tc>
        <w:tc>
          <w:tcPr>
            <w:tcW w:w="1818" w:type="dxa"/>
          </w:tcPr>
          <w:p w:rsidR="001338E6" w:rsidRDefault="002059B6">
            <w:pPr>
              <w:pStyle w:val="TableParagraph"/>
              <w:spacing w:before="2"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U roku od 2 dana od evidentiranja obračuna  naloga za službeno putovanje u Knjigu putnih naloga</w:t>
            </w:r>
          </w:p>
        </w:tc>
      </w:tr>
    </w:tbl>
    <w:p w:rsidR="00EF25A4" w:rsidRDefault="00EF25A4">
      <w:pPr>
        <w:rPr>
          <w:rFonts w:ascii="Times New Roman"/>
        </w:rPr>
      </w:pPr>
    </w:p>
    <w:p w:rsidR="00CE7EAB" w:rsidRDefault="00CE7EAB">
      <w:pPr>
        <w:rPr>
          <w:rFonts w:ascii="Times New Roman"/>
        </w:rPr>
      </w:pPr>
    </w:p>
    <w:p w:rsidR="00CE7EAB" w:rsidRDefault="00CE7EAB">
      <w:pPr>
        <w:rPr>
          <w:rFonts w:ascii="Times New Roman"/>
        </w:rPr>
      </w:pPr>
      <w:r>
        <w:rPr>
          <w:rFonts w:ascii="Times New Roman"/>
        </w:rPr>
        <w:t xml:space="preserve">                                        </w:t>
      </w:r>
    </w:p>
    <w:p w:rsidR="00CE7EAB" w:rsidRPr="00CE7EAB" w:rsidRDefault="00CE7EAB" w:rsidP="00CE7EAB">
      <w:pPr>
        <w:jc w:val="center"/>
        <w:rPr>
          <w:rFonts w:ascii="Times New Roman"/>
          <w:b/>
          <w:sz w:val="24"/>
          <w:szCs w:val="24"/>
        </w:rPr>
      </w:pPr>
      <w:r w:rsidRPr="00CE7EAB">
        <w:rPr>
          <w:rFonts w:ascii="Times New Roman"/>
          <w:b/>
          <w:sz w:val="24"/>
          <w:szCs w:val="24"/>
        </w:rPr>
        <w:lastRenderedPageBreak/>
        <w:t>VII.</w:t>
      </w:r>
    </w:p>
    <w:p w:rsidR="00CE7EAB" w:rsidRPr="00CE7EAB" w:rsidRDefault="00CE7EAB" w:rsidP="00CE7EAB">
      <w:pPr>
        <w:rPr>
          <w:rFonts w:ascii="Times New Roman"/>
          <w:sz w:val="24"/>
          <w:szCs w:val="24"/>
        </w:rPr>
      </w:pPr>
    </w:p>
    <w:p w:rsidR="00CE7EAB" w:rsidRDefault="00CE7EAB" w:rsidP="00CE7EAB">
      <w:pPr>
        <w:rPr>
          <w:rFonts w:ascii="Times New Roman"/>
          <w:sz w:val="24"/>
          <w:szCs w:val="24"/>
        </w:rPr>
      </w:pPr>
      <w:r w:rsidRPr="00CE7EAB">
        <w:rPr>
          <w:rFonts w:ascii="Times New Roman"/>
          <w:sz w:val="24"/>
          <w:szCs w:val="24"/>
        </w:rPr>
        <w:t>Ova Procedura</w:t>
      </w:r>
      <w:r>
        <w:rPr>
          <w:rFonts w:ascii="Times New Roman"/>
          <w:sz w:val="24"/>
          <w:szCs w:val="24"/>
        </w:rPr>
        <w:t xml:space="preserve"> stupa na snagu danom dono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 xml:space="preserve">enja, a objavit </w:t>
      </w:r>
      <w:r>
        <w:rPr>
          <w:rFonts w:ascii="Times New Roman"/>
          <w:sz w:val="24"/>
          <w:szCs w:val="24"/>
        </w:rPr>
        <w:t>ć</w:t>
      </w:r>
      <w:r>
        <w:rPr>
          <w:rFonts w:ascii="Times New Roman"/>
          <w:sz w:val="24"/>
          <w:szCs w:val="24"/>
        </w:rPr>
        <w:t>e se na oglasnoj plo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 xml:space="preserve">i i internetskoj stranici 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kole.</w:t>
      </w:r>
    </w:p>
    <w:p w:rsidR="00CE7EAB" w:rsidRDefault="00CE7EAB" w:rsidP="00CE7EAB">
      <w:pPr>
        <w:rPr>
          <w:rFonts w:ascii="Times New Roman"/>
          <w:sz w:val="24"/>
          <w:szCs w:val="24"/>
        </w:rPr>
      </w:pPr>
    </w:p>
    <w:p w:rsidR="00CE7EAB" w:rsidRDefault="00CE7EAB" w:rsidP="00CE7EA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E7EAB" w:rsidRDefault="00CE7EAB" w:rsidP="00CE7EAB">
      <w:pPr>
        <w:rPr>
          <w:rFonts w:ascii="Times New Roman"/>
          <w:sz w:val="24"/>
          <w:szCs w:val="24"/>
        </w:rPr>
      </w:pPr>
    </w:p>
    <w:p w:rsidR="00CE7EAB" w:rsidRDefault="00CE7EAB" w:rsidP="00CE7EA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Ravnatelj 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kole:</w:t>
      </w:r>
    </w:p>
    <w:p w:rsidR="00CE7EAB" w:rsidRPr="00CE7EAB" w:rsidRDefault="00CE7EAB" w:rsidP="00CE7EA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Vladimir Novak, mag.mus.</w:t>
      </w:r>
    </w:p>
    <w:p w:rsidR="00333CF5" w:rsidRPr="00CE7EAB" w:rsidRDefault="00333CF5" w:rsidP="00CE7EAB">
      <w:pPr>
        <w:jc w:val="center"/>
        <w:rPr>
          <w:rFonts w:ascii="Times New Roman"/>
          <w:b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sectPr w:rsidR="00333CF5" w:rsidSect="00CE7EAB">
      <w:footerReference w:type="default" r:id="rId8"/>
      <w:pgSz w:w="11900" w:h="16840"/>
      <w:pgMar w:top="1180" w:right="820" w:bottom="1280" w:left="1200" w:header="0" w:footer="10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1F" w:rsidRDefault="008B221F" w:rsidP="00EF25A4">
      <w:r>
        <w:separator/>
      </w:r>
    </w:p>
  </w:endnote>
  <w:endnote w:type="continuationSeparator" w:id="1">
    <w:p w:rsidR="008B221F" w:rsidRDefault="008B221F" w:rsidP="00EF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A4" w:rsidRDefault="00221628">
    <w:pPr>
      <w:pStyle w:val="Tijeloteksta"/>
      <w:spacing w:line="14" w:lineRule="auto"/>
      <w:rPr>
        <w:sz w:val="20"/>
      </w:rPr>
    </w:pPr>
    <w:r w:rsidRPr="002216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4pt;margin-top:776.7pt;width:10pt;height:14pt;z-index:-251658752;mso-position-horizontal-relative:page;mso-position-vertical-relative:page" filled="f" stroked="f">
          <v:textbox inset="0,0,0,0">
            <w:txbxContent>
              <w:p w:rsidR="00EF25A4" w:rsidRDefault="00221628">
                <w:pPr>
                  <w:pStyle w:val="Tijeloteksta"/>
                  <w:spacing w:before="36" w:line="244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A20888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50742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A4" w:rsidRDefault="00EF25A4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1F" w:rsidRDefault="008B221F" w:rsidP="00EF25A4">
      <w:r>
        <w:separator/>
      </w:r>
    </w:p>
  </w:footnote>
  <w:footnote w:type="continuationSeparator" w:id="1">
    <w:p w:rsidR="008B221F" w:rsidRDefault="008B221F" w:rsidP="00EF2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7EAE"/>
    <w:multiLevelType w:val="hybridMultilevel"/>
    <w:tmpl w:val="208C0698"/>
    <w:lvl w:ilvl="0" w:tplc="79B8EF2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1" w:tplc="E2A42FA8">
      <w:numFmt w:val="bullet"/>
      <w:lvlText w:val="•"/>
      <w:lvlJc w:val="left"/>
      <w:pPr>
        <w:ind w:left="395" w:hanging="147"/>
      </w:pPr>
      <w:rPr>
        <w:rFonts w:hint="default"/>
        <w:lang w:val="hr-HR" w:eastAsia="hr-HR" w:bidi="hr-HR"/>
      </w:rPr>
    </w:lvl>
    <w:lvl w:ilvl="2" w:tplc="88AE08E0">
      <w:numFmt w:val="bullet"/>
      <w:lvlText w:val="•"/>
      <w:lvlJc w:val="left"/>
      <w:pPr>
        <w:ind w:left="690" w:hanging="147"/>
      </w:pPr>
      <w:rPr>
        <w:rFonts w:hint="default"/>
        <w:lang w:val="hr-HR" w:eastAsia="hr-HR" w:bidi="hr-HR"/>
      </w:rPr>
    </w:lvl>
    <w:lvl w:ilvl="3" w:tplc="F2FEA47A">
      <w:numFmt w:val="bullet"/>
      <w:lvlText w:val="•"/>
      <w:lvlJc w:val="left"/>
      <w:pPr>
        <w:ind w:left="985" w:hanging="147"/>
      </w:pPr>
      <w:rPr>
        <w:rFonts w:hint="default"/>
        <w:lang w:val="hr-HR" w:eastAsia="hr-HR" w:bidi="hr-HR"/>
      </w:rPr>
    </w:lvl>
    <w:lvl w:ilvl="4" w:tplc="819E1E24">
      <w:numFmt w:val="bullet"/>
      <w:lvlText w:val="•"/>
      <w:lvlJc w:val="left"/>
      <w:pPr>
        <w:ind w:left="1280" w:hanging="147"/>
      </w:pPr>
      <w:rPr>
        <w:rFonts w:hint="default"/>
        <w:lang w:val="hr-HR" w:eastAsia="hr-HR" w:bidi="hr-HR"/>
      </w:rPr>
    </w:lvl>
    <w:lvl w:ilvl="5" w:tplc="A1048576">
      <w:numFmt w:val="bullet"/>
      <w:lvlText w:val="•"/>
      <w:lvlJc w:val="left"/>
      <w:pPr>
        <w:ind w:left="1575" w:hanging="147"/>
      </w:pPr>
      <w:rPr>
        <w:rFonts w:hint="default"/>
        <w:lang w:val="hr-HR" w:eastAsia="hr-HR" w:bidi="hr-HR"/>
      </w:rPr>
    </w:lvl>
    <w:lvl w:ilvl="6" w:tplc="67F801E8">
      <w:numFmt w:val="bullet"/>
      <w:lvlText w:val="•"/>
      <w:lvlJc w:val="left"/>
      <w:pPr>
        <w:ind w:left="1870" w:hanging="147"/>
      </w:pPr>
      <w:rPr>
        <w:rFonts w:hint="default"/>
        <w:lang w:val="hr-HR" w:eastAsia="hr-HR" w:bidi="hr-HR"/>
      </w:rPr>
    </w:lvl>
    <w:lvl w:ilvl="7" w:tplc="7EAAAC3E">
      <w:numFmt w:val="bullet"/>
      <w:lvlText w:val="•"/>
      <w:lvlJc w:val="left"/>
      <w:pPr>
        <w:ind w:left="2165" w:hanging="147"/>
      </w:pPr>
      <w:rPr>
        <w:rFonts w:hint="default"/>
        <w:lang w:val="hr-HR" w:eastAsia="hr-HR" w:bidi="hr-HR"/>
      </w:rPr>
    </w:lvl>
    <w:lvl w:ilvl="8" w:tplc="630AD8DE">
      <w:numFmt w:val="bullet"/>
      <w:lvlText w:val="•"/>
      <w:lvlJc w:val="left"/>
      <w:pPr>
        <w:ind w:left="2460" w:hanging="147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25A4"/>
    <w:rsid w:val="00022075"/>
    <w:rsid w:val="000755E7"/>
    <w:rsid w:val="000854E0"/>
    <w:rsid w:val="000F009B"/>
    <w:rsid w:val="001338E6"/>
    <w:rsid w:val="002059B6"/>
    <w:rsid w:val="00221628"/>
    <w:rsid w:val="0028253A"/>
    <w:rsid w:val="00333CF5"/>
    <w:rsid w:val="003A6A99"/>
    <w:rsid w:val="003B6849"/>
    <w:rsid w:val="004B18F4"/>
    <w:rsid w:val="005224E5"/>
    <w:rsid w:val="006A261B"/>
    <w:rsid w:val="00826E95"/>
    <w:rsid w:val="00850742"/>
    <w:rsid w:val="008A38B3"/>
    <w:rsid w:val="008B221F"/>
    <w:rsid w:val="00A20888"/>
    <w:rsid w:val="00BF4DD8"/>
    <w:rsid w:val="00C65C7C"/>
    <w:rsid w:val="00CE7EAB"/>
    <w:rsid w:val="00D80DDA"/>
    <w:rsid w:val="00ED09B1"/>
    <w:rsid w:val="00ED0A68"/>
    <w:rsid w:val="00EF25A4"/>
    <w:rsid w:val="00F9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25A4"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5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EF25A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F25A4"/>
    <w:pPr>
      <w:ind w:left="1754" w:right="212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EF25A4"/>
    <w:pPr>
      <w:ind w:left="1752" w:right="2126"/>
      <w:jc w:val="center"/>
      <w:outlineLvl w:val="2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EF25A4"/>
  </w:style>
  <w:style w:type="paragraph" w:customStyle="1" w:styleId="TableParagraph">
    <w:name w:val="Table Paragraph"/>
    <w:basedOn w:val="Normal"/>
    <w:uiPriority w:val="1"/>
    <w:qFormat/>
    <w:rsid w:val="00EF25A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(Microsoft Word - PROCEDURA PN O\212SVPO -kona\350na)</vt:lpstr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PROCEDURA PN O\212SVPO -kona\350na)</dc:title>
  <dc:creator>16</dc:creator>
  <cp:lastModifiedBy>Škola</cp:lastModifiedBy>
  <cp:revision>2</cp:revision>
  <cp:lastPrinted>2019-10-23T07:54:00Z</cp:lastPrinted>
  <dcterms:created xsi:type="dcterms:W3CDTF">2019-10-23T11:11:00Z</dcterms:created>
  <dcterms:modified xsi:type="dcterms:W3CDTF">2019-10-23T11:11:00Z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2019-10-22T00:00:00Z</vt:filetime>
  </property>
</Properties>
</file>